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8EC" w:rsidRPr="00FB417A" w:rsidRDefault="00AF2295" w:rsidP="0083263E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FB417A">
        <w:rPr>
          <w:rFonts w:ascii="Times New Roman" w:hAnsi="Times New Roman" w:cs="Times New Roman"/>
          <w:b/>
          <w:sz w:val="26"/>
          <w:szCs w:val="26"/>
        </w:rPr>
        <w:t xml:space="preserve">Distribuições </w:t>
      </w:r>
      <w:r w:rsidR="00FB417A">
        <w:rPr>
          <w:rFonts w:ascii="Times New Roman" w:hAnsi="Times New Roman" w:cs="Times New Roman"/>
          <w:b/>
          <w:sz w:val="26"/>
          <w:szCs w:val="26"/>
        </w:rPr>
        <w:t xml:space="preserve">de Probabilidades </w:t>
      </w:r>
      <w:r w:rsidRPr="00FB417A">
        <w:rPr>
          <w:rFonts w:ascii="Times New Roman" w:hAnsi="Times New Roman" w:cs="Times New Roman"/>
          <w:b/>
          <w:sz w:val="26"/>
          <w:szCs w:val="26"/>
        </w:rPr>
        <w:t>Conjuntas</w:t>
      </w:r>
    </w:p>
    <w:p w:rsidR="00172537" w:rsidRDefault="00172537" w:rsidP="000427C0">
      <w:pPr>
        <w:pStyle w:val="PargrafodaLista"/>
        <w:numPr>
          <w:ilvl w:val="0"/>
          <w:numId w:val="1"/>
        </w:numPr>
        <w:spacing w:after="0" w:line="240" w:lineRule="auto"/>
        <w:ind w:left="76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2302">
        <w:rPr>
          <w:rFonts w:ascii="Times New Roman" w:hAnsi="Times New Roman" w:cs="Times New Roman"/>
          <w:sz w:val="24"/>
          <w:szCs w:val="24"/>
        </w:rPr>
        <w:t>(Montgomery – Exercício 5.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722302">
        <w:rPr>
          <w:rFonts w:ascii="Times New Roman" w:hAnsi="Times New Roman" w:cs="Times New Roman"/>
          <w:sz w:val="24"/>
          <w:szCs w:val="24"/>
        </w:rPr>
        <w:t xml:space="preserve">, pág. </w:t>
      </w:r>
      <w:r>
        <w:rPr>
          <w:rFonts w:ascii="Times New Roman" w:hAnsi="Times New Roman" w:cs="Times New Roman"/>
          <w:sz w:val="24"/>
          <w:szCs w:val="24"/>
        </w:rPr>
        <w:t>107</w:t>
      </w:r>
      <w:r w:rsidRPr="00722302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Os pesos de tijolos de barro usados em construção são distribuídos normalmente, com uma média de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libras e um desvio-padrão de 0,25 libra. Suponha que os pesos dos tijolos sejam independentes e que seja selecionada uma amostra aleatória de 20 tijolos.</w:t>
      </w:r>
    </w:p>
    <w:p w:rsidR="00172537" w:rsidRDefault="00172537" w:rsidP="000427C0">
      <w:pPr>
        <w:pStyle w:val="PargrafodaLista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é a probabilidade de todos os tijolos na amostra excederem 2,75 libras?</w:t>
      </w:r>
      <w:r w:rsidR="00F2303B">
        <w:rPr>
          <w:rFonts w:ascii="Times New Roman" w:hAnsi="Times New Roman" w:cs="Times New Roman"/>
          <w:sz w:val="24"/>
          <w:szCs w:val="24"/>
        </w:rPr>
        <w:t xml:space="preserve"> </w:t>
      </w:r>
      <w:r w:rsidR="00F2303B">
        <w:rPr>
          <w:rFonts w:ascii="Times New Roman" w:hAnsi="Times New Roman" w:cs="Times New Roman"/>
          <w:i/>
          <w:sz w:val="24"/>
          <w:szCs w:val="24"/>
        </w:rPr>
        <w:t>R.:</w:t>
      </w:r>
      <w:r w:rsidR="00F2303B">
        <w:rPr>
          <w:rFonts w:ascii="Times New Roman" w:hAnsi="Times New Roman" w:cs="Times New Roman"/>
          <w:sz w:val="24"/>
          <w:szCs w:val="24"/>
        </w:rPr>
        <w:t xml:space="preserve"> 0,032.</w:t>
      </w:r>
    </w:p>
    <w:p w:rsidR="001C2C45" w:rsidRDefault="00F2303B" w:rsidP="001C2C45">
      <w:pPr>
        <w:pStyle w:val="PargrafodaLista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 é a probabilidade de o tijolo mais pesado na amostra exceder 3,75 libras? </w:t>
      </w:r>
      <w:r>
        <w:rPr>
          <w:rFonts w:ascii="Times New Roman" w:hAnsi="Times New Roman" w:cs="Times New Roman"/>
          <w:i/>
          <w:sz w:val="24"/>
          <w:szCs w:val="24"/>
        </w:rPr>
        <w:t>R.:</w:t>
      </w:r>
      <w:r>
        <w:rPr>
          <w:rFonts w:ascii="Times New Roman" w:hAnsi="Times New Roman" w:cs="Times New Roman"/>
          <w:sz w:val="24"/>
          <w:szCs w:val="24"/>
        </w:rPr>
        <w:t xml:space="preserve"> 0,0267.</w:t>
      </w:r>
    </w:p>
    <w:p w:rsidR="008604F5" w:rsidRPr="001C2C45" w:rsidRDefault="000427C0" w:rsidP="001C2C45">
      <w:pPr>
        <w:pStyle w:val="Pargrafoda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2C45">
        <w:rPr>
          <w:rFonts w:ascii="Times New Roman" w:hAnsi="Times New Roman" w:cs="Times New Roman"/>
          <w:sz w:val="24"/>
          <w:szCs w:val="24"/>
        </w:rPr>
        <w:t xml:space="preserve">(Montgomery – Exercício 5.65, pág. 115). Pesos de peças são normalmente distribuídos com variância igual a </w:t>
      </w:r>
      <w:r w:rsidRPr="001C2C45">
        <w:rPr>
          <w:rFonts w:ascii="Symbol" w:hAnsi="Symbol" w:cs="Times New Roman"/>
          <w:sz w:val="24"/>
          <w:szCs w:val="24"/>
        </w:rPr>
        <w:t></w:t>
      </w:r>
      <w:proofErr w:type="gramStart"/>
      <w:r w:rsidRPr="001C2C4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1C2C45">
        <w:rPr>
          <w:rFonts w:ascii="Times New Roman" w:hAnsi="Times New Roman" w:cs="Times New Roman"/>
          <w:sz w:val="24"/>
          <w:szCs w:val="24"/>
        </w:rPr>
        <w:t>. Erro de medida é normalmente distribuído com média zero e variância 0,5</w:t>
      </w:r>
      <w:r w:rsidRPr="001C2C45">
        <w:rPr>
          <w:rFonts w:ascii="Symbol" w:hAnsi="Symbol" w:cs="Times New Roman"/>
          <w:sz w:val="24"/>
          <w:szCs w:val="24"/>
        </w:rPr>
        <w:t></w:t>
      </w:r>
      <w:proofErr w:type="gramStart"/>
      <w:r w:rsidRPr="001C2C4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1C2C45">
        <w:rPr>
          <w:rFonts w:ascii="Times New Roman" w:hAnsi="Times New Roman" w:cs="Times New Roman"/>
          <w:sz w:val="24"/>
          <w:szCs w:val="24"/>
        </w:rPr>
        <w:t xml:space="preserve">, independentemente dos pesos das peças, sendo adicionados ao peso da peça. Especificações inferior e superior são centralizadas em </w:t>
      </w:r>
      <w:proofErr w:type="gramStart"/>
      <w:r w:rsidRPr="001C2C45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1C2C45">
        <w:rPr>
          <w:rFonts w:ascii="Symbol" w:hAnsi="Symbol" w:cs="Times New Roman"/>
          <w:sz w:val="24"/>
          <w:szCs w:val="24"/>
        </w:rPr>
        <w:t></w:t>
      </w:r>
      <w:r w:rsidRPr="001C2C45">
        <w:rPr>
          <w:rFonts w:ascii="Symbol" w:hAnsi="Symbol" w:cs="Times New Roman"/>
          <w:sz w:val="24"/>
          <w:szCs w:val="24"/>
        </w:rPr>
        <w:t></w:t>
      </w:r>
      <w:r w:rsidRPr="001C2C4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C2C45">
        <w:rPr>
          <w:rFonts w:ascii="Times New Roman" w:hAnsi="Times New Roman" w:cs="Times New Roman"/>
          <w:sz w:val="24"/>
          <w:szCs w:val="24"/>
        </w:rPr>
        <w:t xml:space="preserve"> em torno da média do processo.</w:t>
      </w:r>
    </w:p>
    <w:p w:rsidR="000427C0" w:rsidRDefault="000427C0" w:rsidP="000427C0">
      <w:pPr>
        <w:pStyle w:val="PargrafodaLista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 erro de medida, qual é a probabilidade de uma peça exceder as especificações?</w:t>
      </w:r>
    </w:p>
    <w:p w:rsidR="000427C0" w:rsidRDefault="000427C0" w:rsidP="000427C0">
      <w:pPr>
        <w:pStyle w:val="PargrafodaLista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erro de medida, qual é a probabilidade de uma peça ser medida como além das especificações? Isso implica que ela realmente esteja além das especificações?</w:t>
      </w:r>
    </w:p>
    <w:p w:rsidR="000427C0" w:rsidRPr="000427C0" w:rsidRDefault="000427C0" w:rsidP="000427C0">
      <w:pPr>
        <w:pStyle w:val="PargrafodaLista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 será a probabilidade de uma peça ser medida além das especificações se o peso verdadeiro da peça estiver um </w:t>
      </w:r>
      <w:r w:rsidRPr="000427C0">
        <w:rPr>
          <w:rFonts w:ascii="Symbol" w:hAnsi="Symbol" w:cs="Times New Roman"/>
          <w:sz w:val="24"/>
          <w:szCs w:val="24"/>
        </w:rPr>
        <w:t></w:t>
      </w:r>
      <w:r>
        <w:rPr>
          <w:rFonts w:ascii="Times New Roman" w:hAnsi="Times New Roman" w:cs="Times New Roman"/>
          <w:sz w:val="24"/>
          <w:szCs w:val="24"/>
        </w:rPr>
        <w:t xml:space="preserve"> abaixo do limite superior de especificação?</w:t>
      </w:r>
    </w:p>
    <w:p w:rsidR="00F2303B" w:rsidRDefault="00F2303B" w:rsidP="000427C0">
      <w:pPr>
        <w:pStyle w:val="PargrafodaLista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2302">
        <w:rPr>
          <w:rFonts w:ascii="Times New Roman" w:hAnsi="Times New Roman" w:cs="Times New Roman"/>
          <w:sz w:val="24"/>
          <w:szCs w:val="24"/>
        </w:rPr>
        <w:t>(Montgomery – Exercício 5.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722302">
        <w:rPr>
          <w:rFonts w:ascii="Times New Roman" w:hAnsi="Times New Roman" w:cs="Times New Roman"/>
          <w:sz w:val="24"/>
          <w:szCs w:val="24"/>
        </w:rPr>
        <w:t xml:space="preserve">, pág. </w:t>
      </w:r>
      <w:r>
        <w:rPr>
          <w:rFonts w:ascii="Times New Roman" w:hAnsi="Times New Roman" w:cs="Times New Roman"/>
          <w:sz w:val="24"/>
          <w:szCs w:val="24"/>
        </w:rPr>
        <w:t>107</w:t>
      </w:r>
      <w:r w:rsidRPr="00722302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Um fabricante de lâmpadas de eletroluminescência sabe que a quantidade de tinta luminescente depositada em um de seus produtos é normalmente distribuída, com uma média de 1,2 grama e um desvio-padrão de </w:t>
      </w:r>
      <w:proofErr w:type="gramStart"/>
      <w:r>
        <w:rPr>
          <w:rFonts w:ascii="Times New Roman" w:hAnsi="Times New Roman" w:cs="Times New Roman"/>
          <w:sz w:val="24"/>
          <w:szCs w:val="24"/>
        </w:rPr>
        <w:t>0,03 grama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Qualquer lâmpada com menos de </w:t>
      </w:r>
      <w:proofErr w:type="gramStart"/>
      <w:r>
        <w:rPr>
          <w:rFonts w:ascii="Times New Roman" w:hAnsi="Times New Roman" w:cs="Times New Roman"/>
          <w:sz w:val="24"/>
          <w:szCs w:val="24"/>
        </w:rPr>
        <w:t>1,14 grama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tinta luminescente não satisfará as especificações dos consumidores. Coleta-se uma amostra aleatória de 25 lâmpada e a massa de tinta luminescente é medida.</w:t>
      </w:r>
    </w:p>
    <w:p w:rsidR="00F2303B" w:rsidRDefault="00F2303B" w:rsidP="000427C0">
      <w:pPr>
        <w:pStyle w:val="PargrafodaLista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é a probabilidade de no mínimo uma lâmpada não satisfazer as especificações?</w:t>
      </w:r>
    </w:p>
    <w:p w:rsidR="00F2303B" w:rsidRDefault="00F2303B" w:rsidP="000427C0">
      <w:pPr>
        <w:pStyle w:val="PargrafodaLista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é a probabilidade de cinco lâmpadas ou menos não satisfazerem as especificações?</w:t>
      </w:r>
    </w:p>
    <w:p w:rsidR="00F2303B" w:rsidRDefault="00F2303B" w:rsidP="000427C0">
      <w:pPr>
        <w:pStyle w:val="PargrafodaLista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é a probabilidade de todas as lâmpadas satisfazerem as especificaçõe</w:t>
      </w:r>
      <w:r w:rsidR="000427C0">
        <w:rPr>
          <w:rFonts w:ascii="Times New Roman" w:hAnsi="Times New Roman" w:cs="Times New Roman"/>
          <w:sz w:val="24"/>
          <w:szCs w:val="24"/>
        </w:rPr>
        <w:t>s?</w:t>
      </w:r>
    </w:p>
    <w:p w:rsidR="00F2303B" w:rsidRDefault="00F2303B" w:rsidP="000427C0">
      <w:pPr>
        <w:pStyle w:val="PargrafodaLista"/>
        <w:numPr>
          <w:ilvl w:val="1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Porque a distribuição de probabilidades conjuntas das 25 lâmpadas não é necessária para responder as questões prévias?</w:t>
      </w:r>
    </w:p>
    <w:p w:rsidR="00AF2295" w:rsidRPr="00722302" w:rsidRDefault="00AF2295" w:rsidP="000427C0">
      <w:pPr>
        <w:pStyle w:val="PargrafodaLista"/>
        <w:numPr>
          <w:ilvl w:val="0"/>
          <w:numId w:val="1"/>
        </w:numPr>
        <w:spacing w:after="0" w:line="240" w:lineRule="auto"/>
        <w:ind w:left="76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22302">
        <w:rPr>
          <w:rFonts w:ascii="Times New Roman" w:hAnsi="Times New Roman" w:cs="Times New Roman"/>
          <w:sz w:val="24"/>
          <w:szCs w:val="24"/>
        </w:rPr>
        <w:t xml:space="preserve">(Montgomery </w:t>
      </w:r>
      <w:r w:rsidR="00ED0519" w:rsidRPr="00722302">
        <w:rPr>
          <w:rFonts w:ascii="Times New Roman" w:hAnsi="Times New Roman" w:cs="Times New Roman"/>
          <w:sz w:val="24"/>
          <w:szCs w:val="24"/>
        </w:rPr>
        <w:t xml:space="preserve">– Exercício </w:t>
      </w:r>
      <w:r w:rsidRPr="00722302">
        <w:rPr>
          <w:rFonts w:ascii="Times New Roman" w:hAnsi="Times New Roman" w:cs="Times New Roman"/>
          <w:sz w:val="24"/>
          <w:szCs w:val="24"/>
        </w:rPr>
        <w:t>5.</w:t>
      </w:r>
      <w:r w:rsidR="00172537">
        <w:rPr>
          <w:rFonts w:ascii="Times New Roman" w:hAnsi="Times New Roman" w:cs="Times New Roman"/>
          <w:sz w:val="24"/>
          <w:szCs w:val="24"/>
        </w:rPr>
        <w:t>25</w:t>
      </w:r>
      <w:r w:rsidRPr="00722302">
        <w:rPr>
          <w:rFonts w:ascii="Times New Roman" w:hAnsi="Times New Roman" w:cs="Times New Roman"/>
          <w:sz w:val="24"/>
          <w:szCs w:val="24"/>
        </w:rPr>
        <w:t xml:space="preserve">, pág. </w:t>
      </w:r>
      <w:r w:rsidR="00172537">
        <w:rPr>
          <w:rFonts w:ascii="Times New Roman" w:hAnsi="Times New Roman" w:cs="Times New Roman"/>
          <w:sz w:val="24"/>
          <w:szCs w:val="24"/>
        </w:rPr>
        <w:t>107</w:t>
      </w:r>
      <w:r w:rsidR="00ED0519" w:rsidRPr="00722302">
        <w:rPr>
          <w:rFonts w:ascii="Times New Roman" w:hAnsi="Times New Roman" w:cs="Times New Roman"/>
          <w:sz w:val="24"/>
          <w:szCs w:val="24"/>
        </w:rPr>
        <w:t>)</w:t>
      </w:r>
      <w:r w:rsidR="003C70E1" w:rsidRPr="00722302">
        <w:rPr>
          <w:rFonts w:ascii="Times New Roman" w:hAnsi="Times New Roman" w:cs="Times New Roman"/>
          <w:sz w:val="24"/>
          <w:szCs w:val="24"/>
        </w:rPr>
        <w:t xml:space="preserve">. </w:t>
      </w:r>
      <w:r w:rsidR="00172537">
        <w:rPr>
          <w:rFonts w:ascii="Times New Roman" w:hAnsi="Times New Roman" w:cs="Times New Roman"/>
          <w:sz w:val="24"/>
          <w:szCs w:val="24"/>
        </w:rPr>
        <w:t>Um fabricante de roupas populares recebe pedidos de compra por internet via dois sistemas diferentes</w:t>
      </w:r>
      <w:r w:rsidR="003C70E1" w:rsidRPr="00722302">
        <w:rPr>
          <w:rFonts w:ascii="Times New Roman" w:hAnsi="Times New Roman" w:cs="Times New Roman"/>
          <w:sz w:val="24"/>
          <w:szCs w:val="24"/>
        </w:rPr>
        <w:t>.</w:t>
      </w:r>
      <w:r w:rsidR="00172537">
        <w:rPr>
          <w:rFonts w:ascii="Times New Roman" w:hAnsi="Times New Roman" w:cs="Times New Roman"/>
          <w:sz w:val="24"/>
          <w:szCs w:val="24"/>
        </w:rPr>
        <w:t xml:space="preserve"> Sabe-se que o tempo entre os pedidos para cada sistema em um dia típico é distribuído exponencialmente, com uma média de 3,2 minutos. Ambos os sistemas operam independentemente.</w:t>
      </w:r>
    </w:p>
    <w:p w:rsidR="003C70E1" w:rsidRPr="00722302" w:rsidRDefault="00172537" w:rsidP="000427C0">
      <w:pPr>
        <w:pStyle w:val="PargrafodaLista"/>
        <w:numPr>
          <w:ilvl w:val="1"/>
          <w:numId w:val="1"/>
        </w:numPr>
        <w:spacing w:after="0" w:line="240" w:lineRule="auto"/>
        <w:ind w:left="1480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Qual é a probabilidade d nenhum pedido ser recebido em um período de 5 minutos</w:t>
      </w:r>
      <w:r w:rsidR="003C70E1" w:rsidRPr="00722302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E em um período de 10 minutos? </w:t>
      </w:r>
      <w:r>
        <w:rPr>
          <w:rFonts w:ascii="Times New Roman" w:hAnsi="Times New Roman" w:cs="Times New Roman"/>
          <w:i/>
          <w:sz w:val="24"/>
          <w:szCs w:val="24"/>
        </w:rPr>
        <w:t>R.:</w:t>
      </w:r>
      <w:r>
        <w:rPr>
          <w:rFonts w:ascii="Times New Roman" w:hAnsi="Times New Roman" w:cs="Times New Roman"/>
          <w:sz w:val="24"/>
          <w:szCs w:val="24"/>
        </w:rPr>
        <w:t xml:space="preserve"> 0,0439 e 0,00193</w:t>
      </w:r>
    </w:p>
    <w:p w:rsidR="003C70E1" w:rsidRPr="00172537" w:rsidRDefault="003C70E1" w:rsidP="000427C0">
      <w:pPr>
        <w:pStyle w:val="PargrafodaLista"/>
        <w:numPr>
          <w:ilvl w:val="1"/>
          <w:numId w:val="1"/>
        </w:numPr>
        <w:spacing w:after="0" w:line="240" w:lineRule="auto"/>
        <w:ind w:left="1418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72537">
        <w:rPr>
          <w:rFonts w:ascii="Times New Roman" w:hAnsi="Times New Roman" w:cs="Times New Roman"/>
          <w:sz w:val="24"/>
          <w:szCs w:val="24"/>
        </w:rPr>
        <w:t>Qual é a probabilidade de</w:t>
      </w:r>
      <w:r w:rsidR="00172537" w:rsidRPr="00172537">
        <w:rPr>
          <w:rFonts w:ascii="Times New Roman" w:hAnsi="Times New Roman" w:cs="Times New Roman"/>
          <w:sz w:val="24"/>
          <w:szCs w:val="24"/>
        </w:rPr>
        <w:t xml:space="preserve"> ambos os sistemas receberem dois pedidos entre 10 e 15 minutos depois do site ser oficialmente aberto para negócios</w:t>
      </w:r>
      <w:r w:rsidRPr="00172537">
        <w:rPr>
          <w:rFonts w:ascii="Times New Roman" w:hAnsi="Times New Roman" w:cs="Times New Roman"/>
          <w:sz w:val="24"/>
          <w:szCs w:val="24"/>
        </w:rPr>
        <w:t>?</w:t>
      </w:r>
      <w:r w:rsidR="00172537" w:rsidRPr="00172537">
        <w:rPr>
          <w:rFonts w:ascii="Times New Roman" w:hAnsi="Times New Roman" w:cs="Times New Roman"/>
          <w:sz w:val="24"/>
          <w:szCs w:val="24"/>
        </w:rPr>
        <w:t xml:space="preserve"> </w:t>
      </w:r>
      <w:r w:rsidR="00C7589F" w:rsidRPr="00172537">
        <w:rPr>
          <w:rFonts w:ascii="Times New Roman" w:hAnsi="Times New Roman" w:cs="Times New Roman"/>
          <w:i/>
        </w:rPr>
        <w:t xml:space="preserve">R.: </w:t>
      </w:r>
      <w:r w:rsidR="00C7589F" w:rsidRPr="00172537">
        <w:rPr>
          <w:rFonts w:ascii="Times New Roman" w:hAnsi="Times New Roman" w:cs="Times New Roman"/>
        </w:rPr>
        <w:t>0,</w:t>
      </w:r>
      <w:r w:rsidR="00172537">
        <w:rPr>
          <w:rFonts w:ascii="Times New Roman" w:hAnsi="Times New Roman" w:cs="Times New Roman"/>
        </w:rPr>
        <w:t>0655</w:t>
      </w:r>
      <w:r w:rsidR="00C7589F" w:rsidRPr="00172537">
        <w:rPr>
          <w:rFonts w:ascii="Times New Roman" w:hAnsi="Times New Roman" w:cs="Times New Roman"/>
          <w:i/>
        </w:rPr>
        <w:t>.</w:t>
      </w:r>
    </w:p>
    <w:p w:rsidR="003C70E1" w:rsidRPr="00722302" w:rsidRDefault="00172537" w:rsidP="000427C0">
      <w:pPr>
        <w:pStyle w:val="PargrafodaLista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7C0">
        <w:rPr>
          <w:rFonts w:ascii="Times New Roman" w:hAnsi="Times New Roman" w:cs="Times New Roman"/>
          <w:sz w:val="24"/>
          <w:szCs w:val="24"/>
        </w:rPr>
        <w:t>Porque a distribuição de probabilidades conjuntas não é necessária para responder as questões prévias</w:t>
      </w:r>
      <w:r w:rsidR="003C70E1" w:rsidRPr="000427C0">
        <w:rPr>
          <w:rFonts w:ascii="Times New Roman" w:hAnsi="Times New Roman" w:cs="Times New Roman"/>
          <w:sz w:val="24"/>
          <w:szCs w:val="24"/>
        </w:rPr>
        <w:t>?</w:t>
      </w:r>
    </w:p>
    <w:sectPr w:rsidR="003C70E1" w:rsidRPr="00722302" w:rsidSect="0083263E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A28" w:rsidRDefault="00017A28" w:rsidP="00F218EC">
      <w:pPr>
        <w:spacing w:after="0" w:line="240" w:lineRule="auto"/>
      </w:pPr>
      <w:r>
        <w:separator/>
      </w:r>
    </w:p>
  </w:endnote>
  <w:endnote w:type="continuationSeparator" w:id="0">
    <w:p w:rsidR="00017A28" w:rsidRDefault="00017A28" w:rsidP="00F2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A28" w:rsidRDefault="00017A28" w:rsidP="00F218EC">
      <w:pPr>
        <w:spacing w:after="0" w:line="240" w:lineRule="auto"/>
      </w:pPr>
      <w:r>
        <w:separator/>
      </w:r>
    </w:p>
  </w:footnote>
  <w:footnote w:type="continuationSeparator" w:id="0">
    <w:p w:rsidR="00017A28" w:rsidRDefault="00017A28" w:rsidP="00F21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6409"/>
    </w:tblGrid>
    <w:tr w:rsidR="00F218EC" w:rsidTr="00F218EC">
      <w:trPr>
        <w:trHeight w:val="416"/>
      </w:trPr>
      <w:tc>
        <w:tcPr>
          <w:tcW w:w="2235" w:type="dxa"/>
          <w:vMerge w:val="restart"/>
        </w:tcPr>
        <w:p w:rsidR="00F218EC" w:rsidRDefault="00F218EC" w:rsidP="00F218EC">
          <w:pPr>
            <w:pStyle w:val="Cabealho"/>
            <w:jc w:val="center"/>
            <w:rPr>
              <w:b/>
            </w:rPr>
          </w:pPr>
          <w:r>
            <w:rPr>
              <w:rFonts w:ascii="Arial" w:hAnsi="Arial"/>
              <w:noProof/>
              <w:sz w:val="20"/>
              <w:lang w:eastAsia="pt-BR"/>
            </w:rPr>
            <w:drawing>
              <wp:inline distT="0" distB="0" distL="0" distR="0" wp14:anchorId="4D52939A" wp14:editId="73F54C8A">
                <wp:extent cx="962025" cy="476250"/>
                <wp:effectExtent l="0" t="0" r="9525" b="0"/>
                <wp:docPr id="1" name="Imagem 1" descr="logo_ufjf_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ufjf_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09" w:type="dxa"/>
          <w:vAlign w:val="center"/>
        </w:tcPr>
        <w:p w:rsidR="00F218EC" w:rsidRPr="00F218EC" w:rsidRDefault="00AF2295" w:rsidP="00AF2295">
          <w:pPr>
            <w:pStyle w:val="Cabealh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Estatística Aplicada à Engenharia de Produção</w:t>
          </w:r>
          <w:r w:rsidR="00F218EC" w:rsidRPr="00F218EC">
            <w:rPr>
              <w:rFonts w:ascii="Times New Roman" w:hAnsi="Times New Roman" w:cs="Times New Roman"/>
              <w:b/>
            </w:rPr>
            <w:t xml:space="preserve"> (EST02</w:t>
          </w:r>
          <w:r>
            <w:rPr>
              <w:rFonts w:ascii="Times New Roman" w:hAnsi="Times New Roman" w:cs="Times New Roman"/>
              <w:b/>
            </w:rPr>
            <w:t>4</w:t>
          </w:r>
          <w:r w:rsidR="00F218EC" w:rsidRPr="00F218EC">
            <w:rPr>
              <w:rFonts w:ascii="Times New Roman" w:hAnsi="Times New Roman" w:cs="Times New Roman"/>
              <w:b/>
            </w:rPr>
            <w:t>)</w:t>
          </w:r>
        </w:p>
      </w:tc>
    </w:tr>
    <w:tr w:rsidR="00F218EC" w:rsidTr="00F218EC">
      <w:tc>
        <w:tcPr>
          <w:tcW w:w="2235" w:type="dxa"/>
          <w:vMerge/>
        </w:tcPr>
        <w:p w:rsidR="00F218EC" w:rsidRDefault="00F218EC" w:rsidP="00F218EC">
          <w:pPr>
            <w:pStyle w:val="Cabealho"/>
            <w:jc w:val="center"/>
            <w:rPr>
              <w:b/>
            </w:rPr>
          </w:pPr>
        </w:p>
      </w:tc>
      <w:tc>
        <w:tcPr>
          <w:tcW w:w="6409" w:type="dxa"/>
          <w:vAlign w:val="center"/>
        </w:tcPr>
        <w:p w:rsidR="00F218EC" w:rsidRPr="00F218EC" w:rsidRDefault="00F218EC" w:rsidP="00F218EC">
          <w:pPr>
            <w:pStyle w:val="Cabealho"/>
            <w:jc w:val="center"/>
            <w:rPr>
              <w:rFonts w:ascii="Times New Roman" w:hAnsi="Times New Roman" w:cs="Times New Roman"/>
              <w:b/>
            </w:rPr>
          </w:pPr>
          <w:r w:rsidRPr="00F218EC">
            <w:rPr>
              <w:rFonts w:ascii="Times New Roman" w:hAnsi="Times New Roman" w:cs="Times New Roman"/>
            </w:rPr>
            <w:t>Prof. Lupércio F. Bessegato</w:t>
          </w:r>
        </w:p>
      </w:tc>
    </w:tr>
  </w:tbl>
  <w:p w:rsidR="00F218EC" w:rsidRDefault="00F218EC" w:rsidP="00F218E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86A4F"/>
    <w:multiLevelType w:val="hybridMultilevel"/>
    <w:tmpl w:val="74B6E2E2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AE72C93C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urora:used-aurora" w:val="i:1"/>
  </w:docVars>
  <w:rsids>
    <w:rsidRoot w:val="00785B55"/>
    <w:rsid w:val="00017A28"/>
    <w:rsid w:val="000427C0"/>
    <w:rsid w:val="000652D2"/>
    <w:rsid w:val="00140D15"/>
    <w:rsid w:val="00141DD0"/>
    <w:rsid w:val="00172537"/>
    <w:rsid w:val="001C2C45"/>
    <w:rsid w:val="001F09C3"/>
    <w:rsid w:val="002E7165"/>
    <w:rsid w:val="002F7EE3"/>
    <w:rsid w:val="003A7F63"/>
    <w:rsid w:val="003C70E1"/>
    <w:rsid w:val="003F026A"/>
    <w:rsid w:val="0041230F"/>
    <w:rsid w:val="00424BCE"/>
    <w:rsid w:val="0043497A"/>
    <w:rsid w:val="00490F09"/>
    <w:rsid w:val="004921D4"/>
    <w:rsid w:val="004A1C89"/>
    <w:rsid w:val="004D411C"/>
    <w:rsid w:val="00570655"/>
    <w:rsid w:val="005A2704"/>
    <w:rsid w:val="00604488"/>
    <w:rsid w:val="006648E3"/>
    <w:rsid w:val="00684F78"/>
    <w:rsid w:val="006B292D"/>
    <w:rsid w:val="007106DA"/>
    <w:rsid w:val="00722302"/>
    <w:rsid w:val="00732D36"/>
    <w:rsid w:val="00785B55"/>
    <w:rsid w:val="007A7DE9"/>
    <w:rsid w:val="00816B11"/>
    <w:rsid w:val="0083263E"/>
    <w:rsid w:val="008604F5"/>
    <w:rsid w:val="00941BE1"/>
    <w:rsid w:val="00954B3D"/>
    <w:rsid w:val="009944BB"/>
    <w:rsid w:val="009976B0"/>
    <w:rsid w:val="009D24F5"/>
    <w:rsid w:val="009E2183"/>
    <w:rsid w:val="009E3EF2"/>
    <w:rsid w:val="009F1013"/>
    <w:rsid w:val="00A63E45"/>
    <w:rsid w:val="00A8083A"/>
    <w:rsid w:val="00AF2295"/>
    <w:rsid w:val="00B33E0F"/>
    <w:rsid w:val="00C357F9"/>
    <w:rsid w:val="00C7589F"/>
    <w:rsid w:val="00D5686A"/>
    <w:rsid w:val="00D701E9"/>
    <w:rsid w:val="00D824D9"/>
    <w:rsid w:val="00DF43A4"/>
    <w:rsid w:val="00E160DD"/>
    <w:rsid w:val="00EC5ACE"/>
    <w:rsid w:val="00ED0519"/>
    <w:rsid w:val="00F20494"/>
    <w:rsid w:val="00F218EC"/>
    <w:rsid w:val="00F2303B"/>
    <w:rsid w:val="00F317A2"/>
    <w:rsid w:val="00F66DA6"/>
    <w:rsid w:val="00FB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4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1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18EC"/>
  </w:style>
  <w:style w:type="paragraph" w:styleId="Rodap">
    <w:name w:val="footer"/>
    <w:basedOn w:val="Normal"/>
    <w:link w:val="RodapChar"/>
    <w:uiPriority w:val="99"/>
    <w:unhideWhenUsed/>
    <w:rsid w:val="00F21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18EC"/>
  </w:style>
  <w:style w:type="table" w:styleId="Tabelacomgrade">
    <w:name w:val="Table Grid"/>
    <w:basedOn w:val="Tabelanormal"/>
    <w:uiPriority w:val="59"/>
    <w:rsid w:val="00F21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21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8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har"/>
    <w:uiPriority w:val="34"/>
    <w:qFormat/>
    <w:rsid w:val="00F218EC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F218E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A7F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DisplayEquationAurora">
    <w:name w:val="Display Equation (Aurora)"/>
    <w:basedOn w:val="Normal"/>
    <w:link w:val="DisplayEquationAuroraChar"/>
    <w:rsid w:val="002E7165"/>
    <w:pPr>
      <w:tabs>
        <w:tab w:val="center" w:pos="4252"/>
        <w:tab w:val="right" w:pos="8504"/>
      </w:tabs>
      <w:spacing w:after="120"/>
    </w:pPr>
    <w:rPr>
      <w:rFonts w:ascii="Times New Roman" w:eastAsiaTheme="minorEastAsia" w:hAnsi="Times New Roman" w:cs="Times New Roman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2E7165"/>
  </w:style>
  <w:style w:type="character" w:customStyle="1" w:styleId="DisplayEquationAuroraChar">
    <w:name w:val="Display Equation (Aurora) Char"/>
    <w:basedOn w:val="PargrafodaListaChar"/>
    <w:link w:val="DisplayEquationAurora"/>
    <w:rsid w:val="002E7165"/>
    <w:rPr>
      <w:rFonts w:ascii="Times New Roman" w:eastAsiaTheme="minorEastAsia" w:hAnsi="Times New Roman" w:cs="Times New Roman"/>
    </w:rPr>
  </w:style>
  <w:style w:type="character" w:customStyle="1" w:styleId="SectionBreakAurora">
    <w:name w:val="Section Break (Aurora)"/>
    <w:basedOn w:val="Fontepargpadro"/>
    <w:rsid w:val="002E7165"/>
    <w:rPr>
      <w:rFonts w:ascii="Times New Roman" w:eastAsiaTheme="minorEastAsia" w:hAnsi="Times New Roman" w:cs="Times New Roman"/>
      <w:vanish/>
      <w:color w:val="8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21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18EC"/>
  </w:style>
  <w:style w:type="paragraph" w:styleId="Rodap">
    <w:name w:val="footer"/>
    <w:basedOn w:val="Normal"/>
    <w:link w:val="RodapChar"/>
    <w:uiPriority w:val="99"/>
    <w:unhideWhenUsed/>
    <w:rsid w:val="00F21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18EC"/>
  </w:style>
  <w:style w:type="table" w:styleId="Tabelacomgrade">
    <w:name w:val="Table Grid"/>
    <w:basedOn w:val="Tabelanormal"/>
    <w:uiPriority w:val="59"/>
    <w:rsid w:val="00F21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21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18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218EC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F218EC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3A7F6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56DF4-C1A7-4853-92AE-3350BB0C5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437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Lupercio</dc:creator>
  <cp:lastModifiedBy>Lupercio</cp:lastModifiedBy>
  <cp:revision>9</cp:revision>
  <cp:lastPrinted>2014-04-21T21:52:00Z</cp:lastPrinted>
  <dcterms:created xsi:type="dcterms:W3CDTF">2014-04-19T20:27:00Z</dcterms:created>
  <dcterms:modified xsi:type="dcterms:W3CDTF">2014-04-21T22:18:00Z</dcterms:modified>
</cp:coreProperties>
</file>